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446,978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445,391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443,010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440,629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438,467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Exempt transaction pursuant to Section 16b-3 for payment of exercise price or tax liability by delivering or withholding securities incident to the receipt, exercise or vesting of a security issued in accordance with Rule 16b-3. All of the shares reported as disposed of in this Form 4 were relinquished to the Issuer by the Reporting Person and cancelled by the Issuer in exchange for the Issuer's agreement to pay federal and state tax withholding obligations of the Reporting Person resulting from the vesting of RSUs. The Reporting Person did not sell or otherwise dispose of any of the shares in this Form 4 for any reason other than to cover required taxes.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Wong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3458"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3748</Characters>
  <CharactersWithSpaces>4370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